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665" w:type="dxa"/>
        <w:tblInd w:w="-601" w:type="dxa"/>
        <w:tblLayout w:type="fixed"/>
        <w:tblCellMar>
          <w:top w:w="0" w:type="dxa"/>
          <w:left w:w="108" w:type="dxa"/>
          <w:bottom w:w="0" w:type="dxa"/>
          <w:right w:w="108" w:type="dxa"/>
        </w:tblCellMar>
      </w:tblPr>
      <w:tblGrid>
        <w:gridCol w:w="564"/>
        <w:gridCol w:w="1275"/>
        <w:gridCol w:w="860"/>
        <w:gridCol w:w="1799"/>
        <w:gridCol w:w="321"/>
        <w:gridCol w:w="708"/>
        <w:gridCol w:w="232"/>
        <w:gridCol w:w="1469"/>
        <w:gridCol w:w="1789"/>
        <w:gridCol w:w="1647"/>
      </w:tblGrid>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jc w:val="center"/>
              <w:rPr>
                <w:rFonts w:ascii="Arial" w:hAnsi="Arial" w:cs="Arial"/>
                <w:lang w:val="fr-FR"/>
              </w:rPr>
            </w:pPr>
            <w:r>
              <w:rPr>
                <w:rFonts w:ascii="Arial" w:hAnsi="Arial" w:cs="Arial"/>
                <w:lang w:val="fr-FR"/>
              </w:rPr>
              <w:t>Encadrant (s) :</w:t>
            </w:r>
          </w:p>
        </w:tc>
        <w:tc>
          <w:tcPr>
            <w:tcW w:w="5389" w:type="dxa"/>
            <w:gridSpan w:val="6"/>
            <w:tcBorders>
              <w:top w:val="single" w:color="000000" w:sz="4" w:space="0"/>
              <w:left w:val="single" w:color="000000" w:sz="4" w:space="0"/>
              <w:bottom w:val="single" w:color="000000" w:sz="4" w:space="0"/>
              <w:right w:val="single" w:color="000000" w:sz="4" w:space="0"/>
            </w:tcBorders>
          </w:tcPr>
          <w:p>
            <w:pPr>
              <w:pStyle w:val="2"/>
              <w:widowControl w:val="0"/>
              <w:jc w:val="center"/>
              <w:rPr>
                <w:rFonts w:hint="default" w:ascii="Arial" w:hAnsi="Arial" w:cs="Arial"/>
                <w:szCs w:val="28"/>
                <w:lang w:val="fr-FR"/>
              </w:rPr>
            </w:pPr>
            <w:r>
              <w:rPr>
                <w:rFonts w:hint="default" w:ascii="Arial" w:hAnsi="Arial" w:cs="Arial"/>
                <w:szCs w:val="28"/>
                <w:lang w:val="fr-FR"/>
              </w:rPr>
              <w:t>Didier Clément</w:t>
            </w:r>
          </w:p>
        </w:tc>
        <w:tc>
          <w:tcPr>
            <w:tcW w:w="1789" w:type="dxa"/>
            <w:tcBorders>
              <w:top w:val="single" w:color="000000" w:sz="4" w:space="0"/>
              <w:left w:val="single" w:color="000000" w:sz="4" w:space="0"/>
              <w:bottom w:val="single" w:color="000000" w:sz="4" w:space="0"/>
              <w:right w:val="single" w:color="000000" w:sz="4" w:space="0"/>
            </w:tcBorders>
          </w:tcPr>
          <w:p>
            <w:pPr>
              <w:widowControl w:val="0"/>
              <w:jc w:val="center"/>
              <w:rPr>
                <w:rFonts w:ascii="Arial" w:hAnsi="Arial" w:cs="Arial"/>
                <w:lang w:val="fr-FR"/>
              </w:rPr>
            </w:pPr>
            <w:r>
              <w:rPr>
                <w:rFonts w:ascii="Arial" w:hAnsi="Arial" w:cs="Arial"/>
                <w:lang w:val="fr-FR"/>
              </w:rPr>
              <w:t>Date :</w:t>
            </w:r>
          </w:p>
        </w:tc>
        <w:tc>
          <w:tcPr>
            <w:tcW w:w="1647"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b w:val="0"/>
                <w:bCs w:val="0"/>
                <w:sz w:val="28"/>
                <w:szCs w:val="28"/>
                <w:lang w:val="fr-FR"/>
              </w:rPr>
            </w:pPr>
            <w:r>
              <w:rPr>
                <w:rFonts w:hint="default" w:ascii="Arial" w:hAnsi="Arial" w:cs="Arial"/>
                <w:b w:val="0"/>
                <w:bCs w:val="0"/>
                <w:sz w:val="28"/>
                <w:szCs w:val="28"/>
                <w:lang w:val="fr-FR"/>
              </w:rPr>
              <w:t>20/08/2022</w:t>
            </w: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Objectif  :</w:t>
            </w:r>
          </w:p>
        </w:tc>
        <w:tc>
          <w:tcPr>
            <w:tcW w:w="5389"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szCs w:val="28"/>
                <w:lang w:val="fr-FR"/>
              </w:rPr>
            </w:pPr>
            <w:r>
              <w:rPr>
                <w:rFonts w:hint="default" w:ascii="Arial" w:hAnsi="Arial" w:cs="Arial"/>
                <w:sz w:val="28"/>
                <w:szCs w:val="28"/>
                <w:lang w:val="fr-FR"/>
              </w:rPr>
              <w:t>Pic de Saint-Barthelemy 2348m et retour par Etang des truites</w:t>
            </w:r>
          </w:p>
        </w:tc>
        <w:tc>
          <w:tcPr>
            <w:tcW w:w="1789" w:type="dxa"/>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lang w:val="fr-FR"/>
              </w:rPr>
            </w:pPr>
            <w:r>
              <w:rPr>
                <w:rFonts w:hint="default" w:ascii="Arial" w:hAnsi="Arial" w:cs="Arial"/>
                <w:lang w:val="fr-FR"/>
              </w:rPr>
              <w:t>Dénivelé:</w:t>
            </w:r>
          </w:p>
          <w:p>
            <w:pPr>
              <w:widowControl w:val="0"/>
              <w:rPr>
                <w:rFonts w:ascii="Arial" w:hAnsi="Arial" w:cs="Arial"/>
                <w:lang w:val="fr-FR"/>
              </w:rPr>
            </w:pPr>
            <w:r>
              <w:rPr>
                <w:rFonts w:hint="default" w:ascii="Arial" w:hAnsi="Arial" w:cs="Arial"/>
                <w:lang w:val="fr-FR"/>
              </w:rPr>
              <w:t>Distance:</w:t>
            </w:r>
          </w:p>
          <w:p>
            <w:pPr>
              <w:widowControl w:val="0"/>
              <w:suppressAutoHyphens/>
              <w:bidi w:val="0"/>
              <w:spacing w:before="0" w:after="0" w:line="240" w:lineRule="auto"/>
              <w:ind w:left="0" w:right="397" w:firstLine="0"/>
              <w:jc w:val="left"/>
              <w:rPr>
                <w:rFonts w:hint="default" w:ascii="Arial" w:hAnsi="Arial" w:cs="Arial"/>
                <w:lang w:val="fr-FR"/>
              </w:rPr>
            </w:pPr>
            <w:r>
              <w:rPr>
                <w:rFonts w:hint="default" w:ascii="Arial" w:hAnsi="Arial" w:cs="Arial"/>
                <w:lang w:val="fr-FR"/>
              </w:rPr>
              <w:t>IBP:</w:t>
            </w:r>
          </w:p>
        </w:tc>
        <w:tc>
          <w:tcPr>
            <w:tcW w:w="1647"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sz w:val="28"/>
                <w:szCs w:val="28"/>
                <w:lang w:val="fr-FR"/>
              </w:rPr>
            </w:pPr>
            <w:r>
              <w:rPr>
                <w:rFonts w:hint="default" w:ascii="Arial" w:hAnsi="Arial" w:cs="Arial"/>
                <w:sz w:val="28"/>
                <w:szCs w:val="28"/>
                <w:lang w:val="fr-FR"/>
              </w:rPr>
              <w:t>+1299 m</w:t>
            </w:r>
          </w:p>
          <w:p>
            <w:pPr>
              <w:widowControl w:val="0"/>
              <w:jc w:val="center"/>
              <w:rPr>
                <w:rFonts w:hint="default" w:ascii="Arial" w:hAnsi="Arial" w:cs="Arial"/>
                <w:sz w:val="28"/>
                <w:szCs w:val="28"/>
                <w:lang w:val="fr-FR"/>
              </w:rPr>
            </w:pPr>
            <w:r>
              <w:rPr>
                <w:rFonts w:hint="default" w:ascii="Arial" w:hAnsi="Arial" w:cs="Arial"/>
                <w:sz w:val="28"/>
                <w:szCs w:val="28"/>
                <w:lang w:val="fr-FR"/>
              </w:rPr>
              <w:t>15 km</w:t>
            </w:r>
          </w:p>
          <w:p>
            <w:pPr>
              <w:widowControl w:val="0"/>
              <w:jc w:val="both"/>
              <w:rPr>
                <w:rFonts w:hint="default" w:ascii="Arial" w:hAnsi="Arial" w:cs="Arial"/>
                <w:sz w:val="28"/>
                <w:szCs w:val="28"/>
                <w:lang w:val="fr-FR"/>
              </w:rPr>
            </w:pP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Lieu départ :</w:t>
            </w:r>
          </w:p>
        </w:tc>
        <w:tc>
          <w:tcPr>
            <w:tcW w:w="8825" w:type="dxa"/>
            <w:gridSpan w:val="8"/>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hint="default" w:ascii="Arial" w:hAnsi="Arial" w:cs="Arial"/>
                <w:lang w:val="fr-FR"/>
              </w:rPr>
            </w:pPr>
            <w:r>
              <w:rPr>
                <w:rFonts w:hint="default" w:ascii="Arial" w:hAnsi="Arial" w:cs="Arial"/>
                <w:lang w:val="fr-FR"/>
              </w:rPr>
              <w:t>Parking étang de Moulzoune (31T 401460 4746060)</w:t>
            </w:r>
          </w:p>
        </w:tc>
      </w:tr>
      <w:tr>
        <w:tblPrEx>
          <w:tblCellMar>
            <w:top w:w="0" w:type="dxa"/>
            <w:left w:w="108" w:type="dxa"/>
            <w:bottom w:w="0" w:type="dxa"/>
            <w:right w:w="108" w:type="dxa"/>
          </w:tblCellMar>
        </w:tblPrEx>
        <w:trPr>
          <w:trHeight w:val="420" w:hRule="atLeast"/>
        </w:trPr>
        <w:tc>
          <w:tcPr>
            <w:tcW w:w="1839"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Durée Voiture :</w:t>
            </w:r>
          </w:p>
        </w:tc>
        <w:tc>
          <w:tcPr>
            <w:tcW w:w="860" w:type="dxa"/>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lang w:val="fr-FR"/>
              </w:rPr>
            </w:pPr>
            <w:r>
              <w:rPr>
                <w:rFonts w:hint="default" w:ascii="Arial" w:hAnsi="Arial" w:cs="Arial"/>
                <w:sz w:val="28"/>
                <w:lang w:val="fr-FR"/>
              </w:rPr>
              <w:t>1</w:t>
            </w:r>
            <w:r>
              <w:rPr>
                <w:rFonts w:ascii="Arial" w:hAnsi="Arial" w:cs="Arial"/>
                <w:sz w:val="28"/>
                <w:lang w:val="fr-FR"/>
              </w:rPr>
              <w:t>h</w:t>
            </w:r>
            <w:r>
              <w:rPr>
                <w:rFonts w:hint="default" w:ascii="Arial" w:hAnsi="Arial" w:cs="Arial"/>
                <w:sz w:val="28"/>
                <w:lang w:val="fr-FR"/>
              </w:rPr>
              <w:t>20</w:t>
            </w:r>
          </w:p>
        </w:tc>
        <w:tc>
          <w:tcPr>
            <w:tcW w:w="1799" w:type="dxa"/>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ascii="Arial" w:hAnsi="Arial" w:cs="Arial"/>
                <w:lang w:val="fr-FR"/>
              </w:rPr>
            </w:pPr>
            <w:r>
              <w:rPr>
                <w:rFonts w:ascii="Arial" w:hAnsi="Arial" w:cs="Arial"/>
                <w:lang w:val="fr-FR"/>
              </w:rPr>
              <w:t>Durée Rando :</w:t>
            </w:r>
          </w:p>
        </w:tc>
        <w:tc>
          <w:tcPr>
            <w:tcW w:w="1261" w:type="dxa"/>
            <w:gridSpan w:val="3"/>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lang w:val="fr-FR"/>
              </w:rPr>
            </w:pPr>
            <w:r>
              <w:rPr>
                <w:rFonts w:hint="default" w:ascii="Arial" w:hAnsi="Arial" w:cs="Arial"/>
                <w:sz w:val="28"/>
                <w:lang w:val="fr-FR"/>
              </w:rPr>
              <w:t>7</w:t>
            </w:r>
            <w:r>
              <w:rPr>
                <w:rFonts w:ascii="Arial" w:hAnsi="Arial" w:cs="Arial"/>
                <w:sz w:val="28"/>
                <w:lang w:val="fr-FR"/>
              </w:rPr>
              <w:t>h</w:t>
            </w:r>
            <w:r>
              <w:rPr>
                <w:rFonts w:hint="default" w:ascii="Arial" w:hAnsi="Arial" w:cs="Arial"/>
                <w:sz w:val="28"/>
                <w:lang w:val="fr-FR"/>
              </w:rPr>
              <w:t>15</w:t>
            </w:r>
          </w:p>
        </w:tc>
        <w:tc>
          <w:tcPr>
            <w:tcW w:w="1469"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Carte, pli :</w:t>
            </w:r>
          </w:p>
        </w:tc>
        <w:tc>
          <w:tcPr>
            <w:tcW w:w="3436" w:type="dxa"/>
            <w:gridSpan w:val="2"/>
            <w:tcBorders>
              <w:top w:val="single" w:color="000000" w:sz="4" w:space="0"/>
              <w:left w:val="single" w:color="000000" w:sz="4" w:space="0"/>
              <w:bottom w:val="single" w:color="000000" w:sz="4" w:space="0"/>
              <w:right w:val="single" w:color="000000" w:sz="4" w:space="0"/>
            </w:tcBorders>
          </w:tcPr>
          <w:p>
            <w:pPr>
              <w:pStyle w:val="2"/>
              <w:widowControl w:val="0"/>
              <w:rPr>
                <w:rFonts w:hint="default" w:ascii="Arial" w:hAnsi="Arial" w:cs="Arial"/>
                <w:lang w:val="fr-FR"/>
              </w:rPr>
            </w:pPr>
            <w:r>
              <w:rPr>
                <w:rFonts w:hint="default" w:ascii="Arial" w:hAnsi="Arial" w:cs="Arial"/>
                <w:lang w:val="fr-FR"/>
              </w:rPr>
              <w:t>IGN top 25: 2147ET / 2148ET</w:t>
            </w:r>
          </w:p>
        </w:tc>
      </w:tr>
      <w:tr>
        <w:tblPrEx>
          <w:tblCellMar>
            <w:top w:w="0" w:type="dxa"/>
            <w:left w:w="108" w:type="dxa"/>
            <w:bottom w:w="0" w:type="dxa"/>
            <w:right w:w="108" w:type="dxa"/>
          </w:tblCellMar>
        </w:tblPrEx>
        <w:tc>
          <w:tcPr>
            <w:tcW w:w="10664" w:type="dxa"/>
            <w:gridSpan w:val="10"/>
            <w:tcBorders>
              <w:top w:val="single" w:color="000000" w:sz="4" w:space="0"/>
              <w:left w:val="single" w:color="000000" w:sz="4" w:space="0"/>
              <w:bottom w:val="single" w:color="000000" w:sz="4" w:space="0"/>
              <w:right w:val="single" w:color="000000" w:sz="4" w:space="0"/>
            </w:tcBorders>
          </w:tcPr>
          <w:p>
            <w:pPr>
              <w:widowControl w:val="0"/>
              <w:ind w:left="-540" w:firstLine="0"/>
              <w:jc w:val="center"/>
              <w:rPr>
                <w:rFonts w:ascii="Arial" w:hAnsi="Arial" w:cs="Arial"/>
                <w:lang w:val="fr-FR"/>
              </w:rPr>
            </w:pPr>
            <w:r>
              <w:rPr>
                <w:rFonts w:ascii="Arial" w:hAnsi="Arial" w:cs="Arial"/>
                <w:lang w:val="fr-FR"/>
              </w:rPr>
              <w:t>Liste des participants</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9"/>
              <w:widowControl w:val="0"/>
              <w:rPr>
                <w:rFonts w:hint="default" w:ascii="Arial" w:hAnsi="Arial"/>
                <w:lang w:val="fr-FR"/>
              </w:rPr>
            </w:pPr>
            <w:r>
              <w:rPr>
                <w:rFonts w:hint="default" w:ascii="Arial" w:hAnsi="Arial"/>
                <w:lang w:val="fr-FR"/>
              </w:rPr>
              <w:t>Gendre Marie-France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16</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Clement Didier</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17</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Ferry Daniel</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18</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Foucault Philippe</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19</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Godivier Patrick</w:t>
            </w: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20</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6</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21</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7</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22</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8</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23</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9</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24</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10</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25</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11</w:t>
            </w:r>
          </w:p>
        </w:tc>
        <w:tc>
          <w:tcPr>
            <w:tcW w:w="4255" w:type="dxa"/>
            <w:gridSpan w:val="4"/>
            <w:tcBorders>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26</w:t>
            </w:r>
          </w:p>
        </w:tc>
        <w:tc>
          <w:tcPr>
            <w:tcW w:w="5137" w:type="dxa"/>
            <w:gridSpan w:val="4"/>
            <w:tcBorders>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27</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28</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29</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30</w:t>
            </w: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bl>
    <w:p>
      <w:pPr>
        <w:ind w:right="-671" w:firstLine="3"/>
        <w:jc w:val="center"/>
        <w:rPr>
          <w:lang w:val="fr-FR"/>
        </w:rPr>
      </w:pPr>
      <w:r>
        <w:rPr>
          <w:rFonts w:ascii="Arial" w:hAnsi="Arial" w:cs="Arial"/>
          <w:b/>
          <w:sz w:val="22"/>
          <w:szCs w:val="22"/>
          <w:lang w:val="fr-FR"/>
        </w:rPr>
        <w:t>Remarques, commentaires, météo, difficulté</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Nous sommes parti vers 8H30 du parking de Moulzoune au bout de la piste (suivre les traces jaunes).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Rapidement nous passons le lac de Moulzoune toujours aussi beau dans son écrin de verdure . Nous contournons les anciennes mines de talc de Fangas pour arriver à la dernière cabane dite du vacher. De là, la pente s’accentue jusqu’au sommet en passant par la crête de Pibert. Juste avant le sommet un petit passage rapide oblige de poser les mains. Pas de problèmes pour nous, de plus que le temps est sec avec une légère brise par moments.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Nous arrivons donc au pic vers 11H45. Nous y mangerons accompagnés par  d’autres randonneurs.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Philippe  a déjà le sac à dos sur le dos, donc le moment de redescendre est arrivé.</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Nous redescendons donc en passant par les étangs de Diable et des Truites après être passé au col du trou de l’ours.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Nous avons bullé un peu au bord de l’étang des Truites car le retour est plus long, plus caillouteux, le chemin mois marqué et il fait chaud.Bref un grand besoin de se rafraîchir bustes et pieds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Nous traversons après à flan pour retrouver notre chemin de monté vers 1900m sur la crête. Après on continue jusqu’au parking.</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Avec Marie-France nous prenons un peu de temps pour s’abreuver à la fontaine de la source de Fangas.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Le coût de voiturage par adhérents est de 15 €.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C0504D" w:themeColor="accent2"/>
          <w:sz w:val="32"/>
          <w:szCs w:val="32"/>
          <w:lang w:val="fr-FR"/>
        </w:rPr>
      </w:pPr>
      <w:r>
        <w:rPr>
          <w:rFonts w:hint="default"/>
          <w:color w:val="E36C09" w:themeColor="accent6" w:themeShade="BF"/>
          <w:sz w:val="32"/>
          <w:szCs w:val="32"/>
          <w:lang w:val="fr-FR"/>
        </w:rPr>
        <w:t>A noter que cet itinéraire traverse une zone sensible pour le Coq de bruyère.</w:t>
      </w:r>
    </w:p>
    <w:p>
      <w:pPr>
        <w:pBdr>
          <w:top w:val="single" w:color="000000" w:sz="4" w:space="1"/>
          <w:left w:val="single" w:color="000000" w:sz="4" w:space="4"/>
          <w:bottom w:val="single" w:color="000000" w:sz="4" w:space="0"/>
          <w:right w:val="single" w:color="000000" w:sz="4" w:space="4"/>
        </w:pBdr>
        <w:ind w:right="-709"/>
        <w:jc w:val="both"/>
        <w:rPr>
          <w:rFonts w:hint="default"/>
          <w:color w:val="C0504D" w:themeColor="accent2"/>
          <w:sz w:val="32"/>
          <w:szCs w:val="32"/>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C0504D" w:themeColor="accent2"/>
          <w:sz w:val="32"/>
          <w:szCs w:val="32"/>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color w:val="C0504D" w:themeColor="accent2"/>
          <w:sz w:val="32"/>
          <w:szCs w:val="32"/>
          <w:lang w:val="fr-FR"/>
        </w:rPr>
      </w:pPr>
    </w:p>
    <w:p>
      <w:pPr>
        <w:pBdr>
          <w:top w:val="single" w:color="000000" w:sz="4" w:space="1"/>
          <w:left w:val="single" w:color="000000" w:sz="4" w:space="4"/>
          <w:bottom w:val="single" w:color="000000" w:sz="4" w:space="0"/>
          <w:right w:val="single" w:color="000000" w:sz="4" w:space="4"/>
        </w:pBdr>
        <w:ind w:left="-567" w:right="-709" w:firstLine="0"/>
        <w:jc w:val="both"/>
        <w:rPr>
          <w:color w:val="C0504D" w:themeColor="accent2"/>
          <w:sz w:val="32"/>
          <w:szCs w:val="32"/>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r>
        <w:rPr>
          <w:lang w:val="fr-FR"/>
        </w:rPr>
        <w:drawing>
          <wp:inline distT="0" distB="0" distL="114300" distR="114300">
            <wp:extent cx="4445000" cy="2511425"/>
            <wp:effectExtent l="0" t="0" r="12700" b="3175"/>
            <wp:docPr id="3" name="Image 3" descr="20220820_1106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20220820_110632 (1)"/>
                    <pic:cNvPicPr>
                      <a:picLocks noChangeAspect="1"/>
                    </pic:cNvPicPr>
                  </pic:nvPicPr>
                  <pic:blipFill>
                    <a:blip r:embed="rId8"/>
                    <a:stretch>
                      <a:fillRect/>
                    </a:stretch>
                  </pic:blipFill>
                  <pic:spPr>
                    <a:xfrm>
                      <a:off x="0" y="0"/>
                      <a:ext cx="4445000" cy="2511425"/>
                    </a:xfrm>
                    <a:prstGeom prst="rect">
                      <a:avLst/>
                    </a:prstGeom>
                  </pic:spPr>
                </pic:pic>
              </a:graphicData>
            </a:graphic>
          </wp:inline>
        </w:drawing>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bookmarkStart w:id="0" w:name="_GoBack"/>
      <w:bookmarkEnd w:id="0"/>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r>
        <w:rPr>
          <w:lang w:val="fr-FR"/>
        </w:rPr>
        <w:drawing>
          <wp:inline distT="0" distB="0" distL="114300" distR="114300">
            <wp:extent cx="4188460" cy="2355850"/>
            <wp:effectExtent l="0" t="0" r="2540" b="6350"/>
            <wp:docPr id="4" name="Image 4" descr="20220820_11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20220820_110636"/>
                    <pic:cNvPicPr>
                      <a:picLocks noChangeAspect="1"/>
                    </pic:cNvPicPr>
                  </pic:nvPicPr>
                  <pic:blipFill>
                    <a:blip r:embed="rId9"/>
                    <a:stretch>
                      <a:fillRect/>
                    </a:stretch>
                  </pic:blipFill>
                  <pic:spPr>
                    <a:xfrm>
                      <a:off x="0" y="0"/>
                      <a:ext cx="4188460" cy="2355850"/>
                    </a:xfrm>
                    <a:prstGeom prst="rect">
                      <a:avLst/>
                    </a:prstGeom>
                  </pic:spPr>
                </pic:pic>
              </a:graphicData>
            </a:graphic>
          </wp:inline>
        </w:drawing>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sectPr>
      <w:headerReference r:id="rId5" w:type="default"/>
      <w:footerReference r:id="rId6" w:type="default"/>
      <w:pgSz w:w="11906" w:h="16838"/>
      <w:pgMar w:top="1417" w:right="1417" w:bottom="1417" w:left="1417" w:header="283" w:footer="454"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fr-FR"/>
      </w:rPr>
    </w:pPr>
    <w:r>
      <w:drawing>
        <wp:inline distT="0" distB="0" distL="0" distR="0">
          <wp:extent cx="1211580"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a:xfrm>
                    <a:off x="0" y="0"/>
                    <a:ext cx="1211580" cy="769620"/>
                  </a:xfrm>
                  <a:prstGeom prst="rect">
                    <a:avLst/>
                  </a:prstGeom>
                </pic:spPr>
              </pic:pic>
            </a:graphicData>
          </a:graphic>
        </wp:inline>
      </w:drawing>
    </w:r>
    <w:r>
      <w:rPr>
        <w:lang w:val="fr-FR"/>
      </w:rPr>
      <w:t xml:space="preserve">                  </w:t>
    </w:r>
    <w:r>
      <w:rPr>
        <w:b/>
        <w:sz w:val="28"/>
        <w:szCs w:val="28"/>
        <w:lang w:val="fr-FR"/>
      </w:rPr>
      <w:t>RANDONNEES  SAINT ORENS MONTAGNE</w:t>
    </w:r>
  </w:p>
  <w:p>
    <w:pPr>
      <w:pStyle w:val="9"/>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2"/>
  </w:compat>
  <w:rsids>
    <w:rsidRoot w:val="00000000"/>
    <w:rsid w:val="059F18A3"/>
    <w:rsid w:val="23D41D4E"/>
    <w:rsid w:val="2E73109F"/>
    <w:rsid w:val="30785150"/>
    <w:rsid w:val="518D7349"/>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fr-FR" w:eastAsia="fr-FR" w:bidi="ar-SA"/>
    </w:rPr>
  </w:style>
  <w:style w:type="paragraph" w:styleId="2">
    <w:name w:val="heading 4"/>
    <w:basedOn w:val="1"/>
    <w:next w:val="1"/>
    <w:link w:val="11"/>
    <w:unhideWhenUsed/>
    <w:qFormat/>
    <w:uiPriority w:val="0"/>
    <w:pPr>
      <w:keepNext/>
      <w:outlineLvl w:val="3"/>
    </w:pPr>
    <w:rPr>
      <w:sz w:val="28"/>
    </w:rPr>
  </w:style>
  <w:style w:type="character" w:default="1" w:styleId="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qFormat/>
    <w:uiPriority w:val="0"/>
    <w:pPr>
      <w:spacing w:before="0" w:after="140" w:line="276" w:lineRule="auto"/>
    </w:pPr>
  </w:style>
  <w:style w:type="paragraph" w:styleId="6">
    <w:name w:val="Balloon Text"/>
    <w:basedOn w:val="1"/>
    <w:link w:val="14"/>
    <w:semiHidden/>
    <w:unhideWhenUsed/>
    <w:qFormat/>
    <w:uiPriority w:val="99"/>
    <w:rPr>
      <w:rFonts w:ascii="Tahoma" w:hAnsi="Tahoma" w:cs="Tahoma"/>
      <w:sz w:val="16"/>
      <w:szCs w:val="16"/>
    </w:rPr>
  </w:style>
  <w:style w:type="paragraph" w:styleId="7">
    <w:name w:val="footer"/>
    <w:basedOn w:val="1"/>
    <w:link w:val="13"/>
    <w:unhideWhenUsed/>
    <w:qFormat/>
    <w:uiPriority w:val="99"/>
    <w:pPr>
      <w:tabs>
        <w:tab w:val="center" w:pos="4536"/>
        <w:tab w:val="right" w:pos="9072"/>
      </w:tabs>
    </w:pPr>
  </w:style>
  <w:style w:type="paragraph" w:styleId="8">
    <w:name w:val="List"/>
    <w:basedOn w:val="5"/>
    <w:uiPriority w:val="0"/>
    <w:rPr>
      <w:rFonts w:cs="Lucida Sans"/>
    </w:rPr>
  </w:style>
  <w:style w:type="paragraph" w:styleId="9">
    <w:name w:val="header"/>
    <w:basedOn w:val="1"/>
    <w:unhideWhenUsed/>
    <w:qFormat/>
    <w:uiPriority w:val="0"/>
    <w:pPr>
      <w:tabs>
        <w:tab w:val="center" w:pos="4536"/>
        <w:tab w:val="right" w:pos="9072"/>
      </w:tabs>
    </w:pPr>
  </w:style>
  <w:style w:type="character" w:customStyle="1" w:styleId="11">
    <w:name w:val="Titre 4 Car"/>
    <w:basedOn w:val="3"/>
    <w:link w:val="2"/>
    <w:qFormat/>
    <w:uiPriority w:val="0"/>
    <w:rPr>
      <w:rFonts w:ascii="Times New Roman" w:hAnsi="Times New Roman" w:eastAsia="Times New Roman" w:cs="Times New Roman"/>
      <w:sz w:val="28"/>
      <w:szCs w:val="24"/>
      <w:lang w:eastAsia="fr-FR"/>
    </w:rPr>
  </w:style>
  <w:style w:type="character" w:customStyle="1" w:styleId="12">
    <w:name w:val="En-tête Car"/>
    <w:basedOn w:val="3"/>
    <w:qFormat/>
    <w:uiPriority w:val="0"/>
    <w:rPr>
      <w:rFonts w:ascii="Times New Roman" w:hAnsi="Times New Roman" w:eastAsia="Times New Roman" w:cs="Times New Roman"/>
      <w:sz w:val="24"/>
      <w:szCs w:val="24"/>
      <w:lang w:eastAsia="fr-FR"/>
    </w:rPr>
  </w:style>
  <w:style w:type="character" w:customStyle="1" w:styleId="13">
    <w:name w:val="Pied de page Car"/>
    <w:basedOn w:val="3"/>
    <w:link w:val="7"/>
    <w:qFormat/>
    <w:uiPriority w:val="99"/>
    <w:rPr>
      <w:rFonts w:ascii="Times New Roman" w:hAnsi="Times New Roman" w:eastAsia="Times New Roman" w:cs="Times New Roman"/>
      <w:sz w:val="24"/>
      <w:szCs w:val="24"/>
      <w:lang w:eastAsia="fr-FR"/>
    </w:rPr>
  </w:style>
  <w:style w:type="character" w:customStyle="1" w:styleId="14">
    <w:name w:val="Texte de bulles Car"/>
    <w:basedOn w:val="3"/>
    <w:link w:val="6"/>
    <w:semiHidden/>
    <w:qFormat/>
    <w:uiPriority w:val="99"/>
    <w:rPr>
      <w:rFonts w:ascii="Tahoma" w:hAnsi="Tahoma" w:eastAsia="Times New Roman" w:cs="Tahoma"/>
      <w:sz w:val="16"/>
      <w:szCs w:val="16"/>
      <w:lang w:eastAsia="fr-FR"/>
    </w:rPr>
  </w:style>
  <w:style w:type="paragraph" w:customStyle="1" w:styleId="15">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16">
    <w:name w:val="Index"/>
    <w:basedOn w:val="1"/>
    <w:qFormat/>
    <w:uiPriority w:val="0"/>
    <w:pPr>
      <w:suppressLineNumbers/>
    </w:pPr>
    <w:rPr>
      <w:rFonts w:cs="Lucida Sans"/>
    </w:rPr>
  </w:style>
  <w:style w:type="paragraph" w:customStyle="1" w:styleId="17">
    <w:name w:val="En-tête et pied de page"/>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CF4-7FAD-4E3C-AA3D-CC6D9C49F54B}">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245</Characters>
  <Paragraphs>46</Paragraphs>
  <TotalTime>1</TotalTime>
  <ScaleCrop>false</ScaleCrop>
  <LinksUpToDate>false</LinksUpToDate>
  <CharactersWithSpaces>288</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2019-09-04T20:58:00Z</dcterms:created>
  <dc:creator>Dominique</dc:creator>
  <cp:lastModifiedBy>Didier Clement</cp:lastModifiedBy>
  <dcterms:modified xsi:type="dcterms:W3CDTF">2022-08-23T08:06:42Z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1036-11.2.0.11254</vt:lpwstr>
  </property>
  <property fmtid="{D5CDD505-2E9C-101B-9397-08002B2CF9AE}" pid="9" name="ICV">
    <vt:lpwstr>77F3FE7D181944378E95064D2166E1F8</vt:lpwstr>
  </property>
</Properties>
</file>